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FED9" w14:textId="77777777" w:rsidR="007A0C9A" w:rsidRPr="00E7601F" w:rsidRDefault="00270105" w:rsidP="00DB0688">
      <w:pPr>
        <w:pStyle w:val="Rubrik"/>
        <w:spacing w:after="100" w:afterAutospacing="1" w:line="240" w:lineRule="auto"/>
        <w:rPr>
          <w:b/>
          <w:szCs w:val="64"/>
        </w:rPr>
      </w:pPr>
      <w:r w:rsidRPr="00E7601F">
        <w:rPr>
          <w:b/>
          <w:szCs w:val="64"/>
        </w:rPr>
        <w:t>Motion</w:t>
      </w:r>
    </w:p>
    <w:p w14:paraId="243298FC" w14:textId="6B62A131" w:rsidR="007A0C9A" w:rsidRDefault="00E7601F" w:rsidP="00E7601F">
      <w:pPr>
        <w:pStyle w:val="Datum"/>
        <w:tabs>
          <w:tab w:val="left" w:pos="2836"/>
        </w:tabs>
      </w:pPr>
      <w:r>
        <w:t xml:space="preserve">Gustavsberg </w:t>
      </w:r>
      <w:r w:rsidR="00F42557">
        <w:t>20</w:t>
      </w:r>
      <w:r w:rsidR="00FC4DC9">
        <w:t>2</w:t>
      </w:r>
      <w:r w:rsidR="005A6AEF">
        <w:t>3</w:t>
      </w:r>
      <w:r w:rsidR="00F42557">
        <w:t>.</w:t>
      </w:r>
      <w:r w:rsidR="00FC4DC9">
        <w:t>0</w:t>
      </w:r>
      <w:r w:rsidR="007B0A5E">
        <w:t>6</w:t>
      </w:r>
      <w:r w:rsidR="00F42557">
        <w:t>.</w:t>
      </w:r>
      <w:r w:rsidR="007B0A5E">
        <w:t>19</w:t>
      </w:r>
    </w:p>
    <w:p w14:paraId="649B335B" w14:textId="553C26B8" w:rsidR="00884C59" w:rsidRDefault="00521004" w:rsidP="00884C59">
      <w:pPr>
        <w:pStyle w:val="Brdtext"/>
        <w:rPr>
          <w:b/>
          <w:bCs/>
        </w:rPr>
      </w:pPr>
      <w:r>
        <w:rPr>
          <w:b/>
          <w:bCs/>
        </w:rPr>
        <w:t>Justera revisionsreglementet</w:t>
      </w:r>
    </w:p>
    <w:p w14:paraId="4E6EF48E" w14:textId="50F72BA8" w:rsidR="007B0A5E" w:rsidRDefault="007B0A5E" w:rsidP="007B0A5E">
      <w:pPr>
        <w:pStyle w:val="Normaltindrag"/>
        <w:rPr>
          <w:szCs w:val="22"/>
          <w:lang w:val="sv-SE"/>
        </w:rPr>
      </w:pPr>
      <w:r w:rsidRPr="007B0A5E">
        <w:rPr>
          <w:szCs w:val="22"/>
          <w:lang w:val="sv-SE"/>
        </w:rPr>
        <w:t>I år gav kommunens revisorer omfattande och allvarlig kritik i ”Revisorernas redogörelse för år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2022”. Följande formuleringar avser upphandlade taxiavtal:</w:t>
      </w:r>
    </w:p>
    <w:p w14:paraId="2B7758AD" w14:textId="77777777" w:rsidR="007B0A5E" w:rsidRPr="007B0A5E" w:rsidRDefault="007B0A5E" w:rsidP="007B0A5E">
      <w:pPr>
        <w:pStyle w:val="Normaltindrag"/>
        <w:rPr>
          <w:szCs w:val="22"/>
          <w:lang w:val="sv-SE"/>
        </w:rPr>
      </w:pPr>
    </w:p>
    <w:p w14:paraId="1DDA3CC9" w14:textId="77777777" w:rsidR="007B0A5E" w:rsidRDefault="007B0A5E" w:rsidP="007B0A5E">
      <w:pPr>
        <w:pStyle w:val="Normaltindrag"/>
        <w:ind w:firstLine="0"/>
        <w:rPr>
          <w:szCs w:val="22"/>
          <w:lang w:val="sv-SE"/>
        </w:rPr>
      </w:pPr>
      <w:r w:rsidRPr="007B0A5E">
        <w:rPr>
          <w:szCs w:val="22"/>
          <w:lang w:val="sv-SE"/>
        </w:rPr>
        <w:t>”Den sammanfattande bedömningen är att hanteringen har kännetecknats av väsentliga brister och</w:t>
      </w:r>
      <w:r>
        <w:rPr>
          <w:szCs w:val="22"/>
          <w:lang w:val="sv-SE"/>
        </w:rPr>
        <w:t xml:space="preserve"> inte kan</w:t>
      </w:r>
      <w:r w:rsidRPr="007B0A5E">
        <w:rPr>
          <w:szCs w:val="22"/>
          <w:lang w:val="sv-SE"/>
        </w:rPr>
        <w:t xml:space="preserve"> anses ha varit ändamålsenlig.”</w:t>
      </w:r>
      <w:r>
        <w:rPr>
          <w:szCs w:val="22"/>
          <w:lang w:val="sv-SE"/>
        </w:rPr>
        <w:t xml:space="preserve"> </w:t>
      </w:r>
    </w:p>
    <w:p w14:paraId="2922ECEE" w14:textId="77777777" w:rsidR="007B0A5E" w:rsidRDefault="007B0A5E" w:rsidP="007B0A5E">
      <w:pPr>
        <w:pStyle w:val="Normaltindrag"/>
        <w:ind w:firstLine="0"/>
        <w:rPr>
          <w:szCs w:val="22"/>
          <w:lang w:val="sv-SE"/>
        </w:rPr>
      </w:pPr>
    </w:p>
    <w:p w14:paraId="444EFCBC" w14:textId="77777777" w:rsidR="007B0A5E" w:rsidRDefault="007B0A5E" w:rsidP="007B0A5E">
      <w:pPr>
        <w:pStyle w:val="Normaltindrag"/>
        <w:ind w:firstLine="0"/>
        <w:rPr>
          <w:szCs w:val="22"/>
          <w:lang w:val="sv-SE"/>
        </w:rPr>
      </w:pPr>
      <w:r w:rsidRPr="007B0A5E">
        <w:rPr>
          <w:szCs w:val="22"/>
          <w:lang w:val="sv-SE"/>
        </w:rPr>
        <w:t>”Väsentliga brister har uppmärksammats kopplat till upphandlingsdokumentation då exempelvis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efterfrågade tilldelningsbeslut, utvärderingsrapporter samt övriga underlag såsom förkalkyler och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referenskostnader ej kunnat återfinnas och</w:t>
      </w:r>
      <w:r>
        <w:rPr>
          <w:szCs w:val="22"/>
          <w:lang w:val="sv-SE"/>
        </w:rPr>
        <w:t xml:space="preserve"> r</w:t>
      </w:r>
      <w:r w:rsidRPr="007B0A5E">
        <w:rPr>
          <w:szCs w:val="22"/>
          <w:lang w:val="sv-SE"/>
        </w:rPr>
        <w:t>edovisas i flera fall. Vi ser det som allvarligt att vital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information kopplat till upphandlingar inte finns sparat i kommunen på ett ordnat och systematiskt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sätt. Väsentliga brister kopplat till följsamhet mot LOU (Lag om offentlig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upphandling. Vårt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förtydligande) har noterats. Brister kopplat till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upphandlingsförfarandet och avtalshanteringen synes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ha förorsakat kommunen betydande merkostnader.”</w:t>
      </w:r>
      <w:r>
        <w:rPr>
          <w:szCs w:val="22"/>
          <w:lang w:val="sv-SE"/>
        </w:rPr>
        <w:t xml:space="preserve"> </w:t>
      </w:r>
    </w:p>
    <w:p w14:paraId="066E7492" w14:textId="77777777" w:rsidR="007B0A5E" w:rsidRDefault="007B0A5E" w:rsidP="007B0A5E">
      <w:pPr>
        <w:pStyle w:val="Normaltindrag"/>
        <w:ind w:firstLine="0"/>
        <w:rPr>
          <w:szCs w:val="22"/>
          <w:lang w:val="sv-SE"/>
        </w:rPr>
      </w:pPr>
    </w:p>
    <w:p w14:paraId="511FBD3B" w14:textId="3DE88769" w:rsidR="007B0A5E" w:rsidRPr="007B0A5E" w:rsidRDefault="007B0A5E" w:rsidP="007B0A5E">
      <w:pPr>
        <w:pStyle w:val="Normaltindrag"/>
        <w:ind w:firstLine="0"/>
        <w:rPr>
          <w:szCs w:val="22"/>
          <w:lang w:val="sv-SE"/>
        </w:rPr>
      </w:pPr>
      <w:r w:rsidRPr="007B0A5E">
        <w:rPr>
          <w:szCs w:val="22"/>
          <w:lang w:val="sv-SE"/>
        </w:rPr>
        <w:t>”I granskningen har vidare avsaknad av fastställda och dokumenterade rutiner för avtalsuppföljning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noterats. Det synes saknas en systematisk uppföljning av vitala delar i avtalen utifrån såväl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ekonomiskt som kvalitetsmässigt perspektiv.”</w:t>
      </w:r>
    </w:p>
    <w:p w14:paraId="3012B633" w14:textId="77777777" w:rsidR="007B0A5E" w:rsidRDefault="007B0A5E" w:rsidP="007B0A5E">
      <w:pPr>
        <w:pStyle w:val="Normaltindrag"/>
        <w:ind w:firstLine="0"/>
        <w:rPr>
          <w:szCs w:val="22"/>
          <w:lang w:val="sv-SE"/>
        </w:rPr>
      </w:pPr>
    </w:p>
    <w:p w14:paraId="49AB6EF4" w14:textId="7765FB18" w:rsidR="007B0A5E" w:rsidRPr="007B0A5E" w:rsidRDefault="007B0A5E" w:rsidP="007B0A5E">
      <w:pPr>
        <w:pStyle w:val="Normaltindrag"/>
        <w:ind w:firstLine="0"/>
        <w:rPr>
          <w:szCs w:val="22"/>
          <w:lang w:val="sv-SE"/>
        </w:rPr>
      </w:pPr>
      <w:r w:rsidRPr="007B0A5E">
        <w:rPr>
          <w:szCs w:val="22"/>
          <w:lang w:val="sv-SE"/>
        </w:rPr>
        <w:t>Liknande allvarlig kritik har framförts även när det gäller</w:t>
      </w:r>
      <w:r>
        <w:rPr>
          <w:szCs w:val="22"/>
          <w:lang w:val="sv-SE"/>
        </w:rPr>
        <w:t>:</w:t>
      </w:r>
    </w:p>
    <w:p w14:paraId="3C7AFA79" w14:textId="77777777" w:rsidR="007B0A5E" w:rsidRDefault="007B0A5E" w:rsidP="007B0A5E">
      <w:pPr>
        <w:pStyle w:val="Normaltindrag"/>
        <w:numPr>
          <w:ilvl w:val="0"/>
          <w:numId w:val="3"/>
        </w:numPr>
        <w:rPr>
          <w:szCs w:val="22"/>
          <w:lang w:val="sv-SE"/>
        </w:rPr>
      </w:pPr>
      <w:r w:rsidRPr="007B0A5E">
        <w:rPr>
          <w:szCs w:val="22"/>
          <w:lang w:val="sv-SE"/>
        </w:rPr>
        <w:t>Ägarstyrning av de kommunala företagen</w:t>
      </w:r>
    </w:p>
    <w:p w14:paraId="033384B6" w14:textId="6A76EE7D" w:rsidR="007B0A5E" w:rsidRDefault="007B0A5E" w:rsidP="007B0A5E">
      <w:pPr>
        <w:pStyle w:val="Normaltindrag"/>
        <w:numPr>
          <w:ilvl w:val="0"/>
          <w:numId w:val="3"/>
        </w:numPr>
        <w:rPr>
          <w:szCs w:val="22"/>
          <w:lang w:val="sv-SE"/>
        </w:rPr>
      </w:pPr>
      <w:r w:rsidRPr="007B0A5E">
        <w:rPr>
          <w:szCs w:val="22"/>
          <w:lang w:val="sv-SE"/>
        </w:rPr>
        <w:t>Framtidens äldreomsorg</w:t>
      </w:r>
    </w:p>
    <w:p w14:paraId="3214B5E5" w14:textId="77777777" w:rsidR="007B0A5E" w:rsidRDefault="007B0A5E" w:rsidP="007B0A5E">
      <w:pPr>
        <w:pStyle w:val="Normaltindrag"/>
        <w:numPr>
          <w:ilvl w:val="0"/>
          <w:numId w:val="3"/>
        </w:numPr>
        <w:rPr>
          <w:szCs w:val="22"/>
          <w:lang w:val="sv-SE"/>
        </w:rPr>
      </w:pPr>
      <w:r w:rsidRPr="007B0A5E">
        <w:rPr>
          <w:szCs w:val="22"/>
          <w:lang w:val="sv-SE"/>
        </w:rPr>
        <w:t>Barn som riskerar fara illa</w:t>
      </w:r>
    </w:p>
    <w:p w14:paraId="46D1BDAA" w14:textId="77777777" w:rsidR="007B0A5E" w:rsidRDefault="007B0A5E" w:rsidP="007B0A5E">
      <w:pPr>
        <w:pStyle w:val="Normaltindrag"/>
        <w:numPr>
          <w:ilvl w:val="0"/>
          <w:numId w:val="3"/>
        </w:numPr>
        <w:rPr>
          <w:szCs w:val="22"/>
          <w:lang w:val="sv-SE"/>
        </w:rPr>
      </w:pPr>
      <w:r w:rsidRPr="007B0A5E">
        <w:rPr>
          <w:szCs w:val="22"/>
          <w:lang w:val="sv-SE"/>
        </w:rPr>
        <w:t>Löpande intern kontroll i redovisningsprocesser</w:t>
      </w:r>
    </w:p>
    <w:p w14:paraId="171E11FD" w14:textId="3B22F304" w:rsidR="007B0A5E" w:rsidRPr="007B0A5E" w:rsidRDefault="007B0A5E" w:rsidP="007B0A5E">
      <w:pPr>
        <w:pStyle w:val="Normaltindrag"/>
        <w:numPr>
          <w:ilvl w:val="0"/>
          <w:numId w:val="3"/>
        </w:numPr>
        <w:rPr>
          <w:szCs w:val="22"/>
          <w:lang w:val="sv-SE"/>
        </w:rPr>
      </w:pPr>
      <w:r w:rsidRPr="007B0A5E">
        <w:rPr>
          <w:szCs w:val="22"/>
          <w:lang w:val="sv-SE"/>
        </w:rPr>
        <w:t>Investeringsstyrning (Värmdö Hamnar AB)</w:t>
      </w:r>
    </w:p>
    <w:p w14:paraId="360B9057" w14:textId="77777777" w:rsidR="007B0A5E" w:rsidRDefault="007B0A5E" w:rsidP="007B0A5E">
      <w:pPr>
        <w:pStyle w:val="Normaltindrag"/>
        <w:ind w:firstLine="0"/>
        <w:rPr>
          <w:szCs w:val="22"/>
          <w:lang w:val="sv-SE"/>
        </w:rPr>
      </w:pPr>
    </w:p>
    <w:p w14:paraId="77775AA5" w14:textId="49278EB5" w:rsidR="007B0A5E" w:rsidRPr="007B0A5E" w:rsidRDefault="007B0A5E" w:rsidP="007B0A5E">
      <w:pPr>
        <w:pStyle w:val="Normaltindrag"/>
        <w:ind w:firstLine="0"/>
        <w:rPr>
          <w:szCs w:val="22"/>
          <w:lang w:val="sv-SE"/>
        </w:rPr>
      </w:pPr>
      <w:r w:rsidRPr="007B0A5E">
        <w:rPr>
          <w:szCs w:val="22"/>
          <w:lang w:val="sv-SE"/>
        </w:rPr>
        <w:t>Trots det rekommenderade kommunens revisorer fullmäktige att ge generell ansvarsfrihet. Vi har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undrat hur det var möjligt. Kanske är vi något på spåren när vi i kommunens Revisionsreglemente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läser:</w:t>
      </w:r>
    </w:p>
    <w:p w14:paraId="7CB49533" w14:textId="77777777" w:rsidR="007B0A5E" w:rsidRDefault="007B0A5E" w:rsidP="007B0A5E">
      <w:pPr>
        <w:pStyle w:val="Normaltindrag"/>
        <w:ind w:firstLine="0"/>
        <w:rPr>
          <w:szCs w:val="22"/>
          <w:lang w:val="sv-SE"/>
        </w:rPr>
      </w:pPr>
    </w:p>
    <w:p w14:paraId="26BCC3E7" w14:textId="382611C8" w:rsidR="007B0A5E" w:rsidRPr="007B0A5E" w:rsidRDefault="007B0A5E" w:rsidP="007B0A5E">
      <w:pPr>
        <w:pStyle w:val="Normaltindrag"/>
        <w:ind w:firstLine="0"/>
        <w:rPr>
          <w:szCs w:val="22"/>
          <w:lang w:val="sv-SE"/>
        </w:rPr>
      </w:pPr>
      <w:r w:rsidRPr="007B0A5E">
        <w:rPr>
          <w:szCs w:val="22"/>
          <w:lang w:val="sv-SE"/>
        </w:rPr>
        <w:t>”20 § En skrivelse eller motsvarande i revisorernas namn i granskningsarbetet fordrar att alla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revisorer är eniga om innehållet. … .” Det kan tolkas så att ingen revisor får visa en avvikande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mening. Man fattar majoritetsbeslut och revisor med avvikande åsikt får inte framföra den?! Utan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den här regeln hade kanske några revisorer framfört annan åsikt.</w:t>
      </w:r>
    </w:p>
    <w:p w14:paraId="32A3EFD2" w14:textId="77777777" w:rsidR="007B0A5E" w:rsidRDefault="007B0A5E" w:rsidP="007B0A5E">
      <w:pPr>
        <w:pStyle w:val="Normaltindrag"/>
        <w:ind w:firstLine="0"/>
        <w:rPr>
          <w:szCs w:val="22"/>
          <w:lang w:val="sv-SE"/>
        </w:rPr>
      </w:pPr>
    </w:p>
    <w:p w14:paraId="5087D768" w14:textId="1F310848" w:rsidR="007B0A5E" w:rsidRPr="007B0A5E" w:rsidRDefault="007B0A5E" w:rsidP="007B0A5E">
      <w:pPr>
        <w:pStyle w:val="Normaltindrag"/>
        <w:ind w:firstLine="0"/>
        <w:rPr>
          <w:szCs w:val="22"/>
          <w:lang w:val="sv-SE"/>
        </w:rPr>
      </w:pPr>
      <w:r w:rsidRPr="007B0A5E">
        <w:rPr>
          <w:szCs w:val="22"/>
          <w:lang w:val="sv-SE"/>
        </w:rPr>
        <w:lastRenderedPageBreak/>
        <w:t>Det här är förstås en orimlig ordning och i Kommunallagen heter det i kapitel 12, 7 §, ”Varje revisor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fullgör sitt uppdrag självständigt.” Reglementet omöjliggör Kommunallagens tillämpning och måste</w:t>
      </w:r>
      <w:r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därför ändras.</w:t>
      </w:r>
    </w:p>
    <w:p w14:paraId="0F880F06" w14:textId="77777777" w:rsidR="00007106" w:rsidRDefault="00007106" w:rsidP="00007106">
      <w:pPr>
        <w:pStyle w:val="Normaltindrag"/>
        <w:ind w:firstLine="0"/>
        <w:rPr>
          <w:szCs w:val="22"/>
          <w:lang w:val="sv-SE"/>
        </w:rPr>
      </w:pPr>
    </w:p>
    <w:p w14:paraId="065F9B09" w14:textId="48BCD6C5" w:rsidR="007B0A5E" w:rsidRPr="007B0A5E" w:rsidRDefault="007B0A5E" w:rsidP="00007106">
      <w:pPr>
        <w:pStyle w:val="Normaltindrag"/>
        <w:ind w:firstLine="0"/>
        <w:rPr>
          <w:szCs w:val="22"/>
          <w:lang w:val="sv-SE"/>
        </w:rPr>
      </w:pPr>
      <w:r w:rsidRPr="007B0A5E">
        <w:rPr>
          <w:szCs w:val="22"/>
          <w:lang w:val="sv-SE"/>
        </w:rPr>
        <w:t>I reglementet står det vidare i 22 § tredje stycket:</w:t>
      </w:r>
    </w:p>
    <w:p w14:paraId="3E0D5CC5" w14:textId="49320086" w:rsidR="007B0A5E" w:rsidRPr="007B0A5E" w:rsidRDefault="007B0A5E" w:rsidP="00007106">
      <w:pPr>
        <w:pStyle w:val="Normaltindrag"/>
        <w:ind w:firstLine="0"/>
        <w:rPr>
          <w:szCs w:val="22"/>
          <w:lang w:val="sv-SE"/>
        </w:rPr>
      </w:pPr>
      <w:r w:rsidRPr="007B0A5E">
        <w:rPr>
          <w:szCs w:val="22"/>
          <w:lang w:val="sv-SE"/>
        </w:rPr>
        <w:t>”Revisorerna rapporterar till ansvarig nämnd om de i sin granskning funnit misstanke om brott av</w:t>
      </w:r>
      <w:r w:rsidR="00007106"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förmögenhetsrättslig karaktär eller att allmän förvaltningsdomstols avgörande har åsidosatts. … .”</w:t>
      </w:r>
    </w:p>
    <w:p w14:paraId="7C12B150" w14:textId="3A3BCA24" w:rsidR="007B0A5E" w:rsidRPr="007B0A5E" w:rsidRDefault="007B0A5E" w:rsidP="00007106">
      <w:pPr>
        <w:pStyle w:val="Normaltindrag"/>
        <w:ind w:firstLine="0"/>
        <w:rPr>
          <w:szCs w:val="22"/>
          <w:lang w:val="sv-SE"/>
        </w:rPr>
      </w:pPr>
      <w:r w:rsidRPr="007B0A5E">
        <w:rPr>
          <w:szCs w:val="22"/>
          <w:lang w:val="sv-SE"/>
        </w:rPr>
        <w:t>Samma formulering finns i 26 §. Men ingenstans i reglementet står att man till ansvarig nämnd eller</w:t>
      </w:r>
      <w:r w:rsidR="00007106"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till fullmäktige rapporterar om man funnit misstanke om brott mot</w:t>
      </w:r>
      <w:r w:rsidR="00007106">
        <w:rPr>
          <w:szCs w:val="22"/>
          <w:lang w:val="sv-SE"/>
        </w:rPr>
        <w:t>:</w:t>
      </w:r>
    </w:p>
    <w:p w14:paraId="5C31F36C" w14:textId="77777777" w:rsidR="00007106" w:rsidRDefault="007B0A5E" w:rsidP="00007106">
      <w:pPr>
        <w:pStyle w:val="Normaltindrag"/>
        <w:numPr>
          <w:ilvl w:val="0"/>
          <w:numId w:val="4"/>
        </w:numPr>
        <w:rPr>
          <w:szCs w:val="22"/>
          <w:lang w:val="sv-SE"/>
        </w:rPr>
      </w:pPr>
      <w:r w:rsidRPr="007B0A5E">
        <w:rPr>
          <w:szCs w:val="22"/>
          <w:lang w:val="sv-SE"/>
        </w:rPr>
        <w:t>för kommunen tillämplig lagstiftning</w:t>
      </w:r>
    </w:p>
    <w:p w14:paraId="24240158" w14:textId="77777777" w:rsidR="00007106" w:rsidRDefault="007B0A5E" w:rsidP="00007106">
      <w:pPr>
        <w:pStyle w:val="Normaltindrag"/>
        <w:numPr>
          <w:ilvl w:val="0"/>
          <w:numId w:val="4"/>
        </w:numPr>
        <w:rPr>
          <w:szCs w:val="22"/>
          <w:lang w:val="sv-SE"/>
        </w:rPr>
      </w:pPr>
      <w:r w:rsidRPr="00007106">
        <w:rPr>
          <w:szCs w:val="22"/>
          <w:lang w:val="sv-SE"/>
        </w:rPr>
        <w:t>kommunens egna styrdokument</w:t>
      </w:r>
    </w:p>
    <w:p w14:paraId="7A1522A4" w14:textId="77777777" w:rsidR="00007106" w:rsidRDefault="007B0A5E" w:rsidP="00007106">
      <w:pPr>
        <w:pStyle w:val="Normaltindrag"/>
        <w:numPr>
          <w:ilvl w:val="0"/>
          <w:numId w:val="4"/>
        </w:numPr>
        <w:rPr>
          <w:szCs w:val="22"/>
          <w:lang w:val="sv-SE"/>
        </w:rPr>
      </w:pPr>
      <w:r w:rsidRPr="00007106">
        <w:rPr>
          <w:szCs w:val="22"/>
          <w:lang w:val="sv-SE"/>
        </w:rPr>
        <w:t>protokollförda beslut i nämnder och fullmäktige</w:t>
      </w:r>
    </w:p>
    <w:p w14:paraId="451FF9FB" w14:textId="176E35DD" w:rsidR="007B0A5E" w:rsidRPr="00007106" w:rsidRDefault="007B0A5E" w:rsidP="00007106">
      <w:pPr>
        <w:pStyle w:val="Normaltindrag"/>
        <w:numPr>
          <w:ilvl w:val="0"/>
          <w:numId w:val="4"/>
        </w:numPr>
        <w:rPr>
          <w:szCs w:val="22"/>
          <w:lang w:val="sv-SE"/>
        </w:rPr>
      </w:pPr>
      <w:r w:rsidRPr="00007106">
        <w:rPr>
          <w:szCs w:val="22"/>
          <w:lang w:val="sv-SE"/>
        </w:rPr>
        <w:t>ingångna avtal</w:t>
      </w:r>
    </w:p>
    <w:p w14:paraId="21B442E8" w14:textId="77777777" w:rsidR="00007106" w:rsidRDefault="00007106" w:rsidP="00007106">
      <w:pPr>
        <w:pStyle w:val="Normaltindrag"/>
        <w:ind w:firstLine="0"/>
        <w:rPr>
          <w:szCs w:val="22"/>
          <w:lang w:val="sv-SE"/>
        </w:rPr>
      </w:pPr>
    </w:p>
    <w:p w14:paraId="0A56745F" w14:textId="54E01CC5" w:rsidR="007B0A5E" w:rsidRPr="007B0A5E" w:rsidRDefault="007B0A5E" w:rsidP="00007106">
      <w:pPr>
        <w:pStyle w:val="Normaltindrag"/>
        <w:ind w:firstLine="0"/>
        <w:rPr>
          <w:szCs w:val="22"/>
          <w:lang w:val="sv-SE"/>
        </w:rPr>
      </w:pPr>
      <w:r w:rsidRPr="007B0A5E">
        <w:rPr>
          <w:szCs w:val="22"/>
          <w:lang w:val="sv-SE"/>
        </w:rPr>
        <w:t>Det betyder att revisionen riskerar att inte adressera viktiga legala avvikelser som kan uppträda inom</w:t>
      </w:r>
      <w:r w:rsidR="00007106">
        <w:rPr>
          <w:szCs w:val="22"/>
          <w:lang w:val="sv-SE"/>
        </w:rPr>
        <w:t xml:space="preserve"> </w:t>
      </w:r>
      <w:r w:rsidRPr="007B0A5E">
        <w:rPr>
          <w:szCs w:val="22"/>
          <w:lang w:val="sv-SE"/>
        </w:rPr>
        <w:t>förvaltning och politik.</w:t>
      </w:r>
    </w:p>
    <w:p w14:paraId="31BB08D3" w14:textId="5773F08E" w:rsidR="007B0A5E" w:rsidRPr="007B0A5E" w:rsidRDefault="007B0A5E" w:rsidP="00007106">
      <w:pPr>
        <w:pStyle w:val="Normaltindrag"/>
        <w:ind w:firstLine="0"/>
        <w:rPr>
          <w:szCs w:val="22"/>
          <w:lang w:val="sv-SE"/>
        </w:rPr>
      </w:pPr>
    </w:p>
    <w:p w14:paraId="5FF02BB3" w14:textId="77777777" w:rsidR="00EF43D7" w:rsidRPr="00225556" w:rsidRDefault="00EF43D7" w:rsidP="00C341CD">
      <w:pPr>
        <w:pStyle w:val="Normaltindrag"/>
        <w:ind w:firstLine="0"/>
      </w:pPr>
    </w:p>
    <w:p w14:paraId="0D7A0E2A" w14:textId="215DEA9A" w:rsidR="00884C59" w:rsidRDefault="00884C59" w:rsidP="00884C59">
      <w:pPr>
        <w:pStyle w:val="Brdtext"/>
      </w:pPr>
      <w:r>
        <w:t xml:space="preserve">Vi yrkar därför: </w:t>
      </w:r>
    </w:p>
    <w:p w14:paraId="540F2773" w14:textId="77777777" w:rsidR="00884C59" w:rsidRDefault="00884C59" w:rsidP="00884C59">
      <w:pPr>
        <w:pStyle w:val="Brdtext"/>
      </w:pPr>
      <w:r>
        <w:t xml:space="preserve"> </w:t>
      </w:r>
    </w:p>
    <w:p w14:paraId="02481A37" w14:textId="6799B45F" w:rsidR="00007106" w:rsidRPr="00007106" w:rsidRDefault="00884C59" w:rsidP="00007106">
      <w:pPr>
        <w:pStyle w:val="Brdtext"/>
      </w:pPr>
      <w:r w:rsidRPr="00884C59">
        <w:rPr>
          <w:b/>
          <w:bCs/>
        </w:rPr>
        <w:t>att​</w:t>
      </w:r>
      <w:r w:rsidR="00007106" w:rsidRPr="00007106">
        <w:t xml:space="preserve"> </w:t>
      </w:r>
      <w:r w:rsidR="00007106">
        <w:t>r</w:t>
      </w:r>
      <w:r w:rsidR="00007106" w:rsidRPr="00007106">
        <w:t>evisionsreglementet ändras så att det framgår att varje revisor har rätt och skyldighet att</w:t>
      </w:r>
      <w:r w:rsidR="00007106">
        <w:t xml:space="preserve"> </w:t>
      </w:r>
      <w:r w:rsidR="00007106" w:rsidRPr="00007106">
        <w:t>framföra sin egen mening avseende revisionsresultat.</w:t>
      </w:r>
    </w:p>
    <w:p w14:paraId="2C33D8D7" w14:textId="232269E7" w:rsidR="00C341CD" w:rsidRDefault="00C341CD" w:rsidP="004054CB">
      <w:pPr>
        <w:pStyle w:val="Brdtext"/>
      </w:pPr>
    </w:p>
    <w:p w14:paraId="30E3BFAA" w14:textId="664B6EE1" w:rsidR="00007106" w:rsidRPr="00007106" w:rsidRDefault="00007106" w:rsidP="00007106">
      <w:pPr>
        <w:pStyle w:val="Brdtext"/>
        <w:rPr>
          <w:lang w:val="en-US"/>
        </w:rPr>
      </w:pPr>
      <w:r>
        <w:rPr>
          <w:b/>
          <w:bCs/>
        </w:rPr>
        <w:t xml:space="preserve">att </w:t>
      </w:r>
      <w:r>
        <w:rPr>
          <w:lang w:val="en-US"/>
        </w:rPr>
        <w:t>r</w:t>
      </w:r>
      <w:r w:rsidRPr="00007106">
        <w:rPr>
          <w:lang w:val="en-US"/>
        </w:rPr>
        <w:t>evisionsreglementet ändras så att revisorernas uppdrag även blir att rapportera misstanke om</w:t>
      </w:r>
      <w:r>
        <w:rPr>
          <w:lang w:val="en-US"/>
        </w:rPr>
        <w:t xml:space="preserve"> </w:t>
      </w:r>
      <w:r w:rsidRPr="00007106">
        <w:t>brott mot för kommunen gällande lagstiftning, mot kommunens egna styrdokument, mot</w:t>
      </w:r>
      <w:r>
        <w:rPr>
          <w:lang w:val="en-US"/>
        </w:rPr>
        <w:t xml:space="preserve"> </w:t>
      </w:r>
      <w:r w:rsidRPr="00007106">
        <w:t>protokollförda beslut i nämnder och i fullmäktige samt mot ingångna avtal.</w:t>
      </w:r>
    </w:p>
    <w:p w14:paraId="07098198" w14:textId="2C3CB5A0" w:rsidR="00007106" w:rsidRPr="00007106" w:rsidRDefault="00007106" w:rsidP="004054CB">
      <w:pPr>
        <w:pStyle w:val="Brdtext"/>
      </w:pPr>
    </w:p>
    <w:p w14:paraId="472AE1BE" w14:textId="77777777" w:rsidR="006F10B8" w:rsidRDefault="006F10B8" w:rsidP="000647F0">
      <w:pPr>
        <w:pStyle w:val="Avslutandetext"/>
      </w:pPr>
    </w:p>
    <w:p w14:paraId="6E20B4F6" w14:textId="2400A0F0" w:rsidR="001A22F4" w:rsidRDefault="00E16F67" w:rsidP="000647F0">
      <w:pPr>
        <w:pStyle w:val="Avslutandetext"/>
      </w:pPr>
      <w:r w:rsidRPr="000647F0">
        <w:t>Vänsterpartiet</w:t>
      </w:r>
    </w:p>
    <w:p w14:paraId="7CD7F304" w14:textId="6368EA03" w:rsidR="00173A21" w:rsidRPr="000647F0" w:rsidRDefault="001B4467" w:rsidP="000647F0">
      <w:pPr>
        <w:pStyle w:val="Avslutandetext"/>
      </w:pPr>
      <w:r>
        <w:t xml:space="preserve">genom </w:t>
      </w:r>
      <w:r w:rsidR="00173A21">
        <w:t>Pia Ortiz Venegas</w:t>
      </w:r>
    </w:p>
    <w:sectPr w:rsidR="00173A21" w:rsidRPr="000647F0" w:rsidSect="007751F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021" w:right="907" w:bottom="2552" w:left="3742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CE78" w14:textId="77777777" w:rsidR="002D515D" w:rsidRDefault="002D515D" w:rsidP="000C488B">
      <w:pPr>
        <w:spacing w:line="240" w:lineRule="auto"/>
      </w:pPr>
      <w:r>
        <w:separator/>
      </w:r>
    </w:p>
    <w:p w14:paraId="2B2FDDA3" w14:textId="77777777" w:rsidR="002D515D" w:rsidRDefault="002D515D"/>
  </w:endnote>
  <w:endnote w:type="continuationSeparator" w:id="0">
    <w:p w14:paraId="1EF01CA5" w14:textId="77777777" w:rsidR="002D515D" w:rsidRDefault="002D515D" w:rsidP="000C488B">
      <w:pPr>
        <w:spacing w:line="240" w:lineRule="auto"/>
      </w:pPr>
      <w:r>
        <w:continuationSeparator/>
      </w:r>
    </w:p>
    <w:p w14:paraId="7C879E82" w14:textId="77777777" w:rsidR="002D515D" w:rsidRDefault="002D5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 Black">
    <w:altName w:val="Calibri"/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Libre Franklin SemiBold">
    <w:altName w:val="Calibri"/>
    <w:charset w:val="00"/>
    <w:family w:val="auto"/>
    <w:pitch w:val="variable"/>
    <w:sig w:usb0="A00000FF" w:usb1="4000205B" w:usb2="00000000" w:usb3="00000000" w:csb0="00000193" w:csb1="00000000"/>
  </w:font>
  <w:font w:name="Libre Franklin Thin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 Light"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LibreFranklin-Regular">
    <w:altName w:val="Calibri"/>
    <w:charset w:val="00"/>
    <w:family w:val="auto"/>
    <w:pitch w:val="variable"/>
    <w:sig w:usb0="20000007" w:usb1="00000000" w:usb2="00000000" w:usb3="00000000" w:csb0="00000193" w:csb1="00000000"/>
  </w:font>
  <w:font w:name="LibreFranklin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FD7C" w14:textId="77777777" w:rsidR="00D368BC" w:rsidRPr="00310132" w:rsidRDefault="00310132" w:rsidP="00310132">
    <w:pPr>
      <w:pStyle w:val="Sidfo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B0DA0E1" wp14:editId="64E1B5EC">
          <wp:simplePos x="0" y="0"/>
          <wp:positionH relativeFrom="margin">
            <wp:posOffset>3712210</wp:posOffset>
          </wp:positionH>
          <wp:positionV relativeFrom="page">
            <wp:posOffset>9267825</wp:posOffset>
          </wp:positionV>
          <wp:extent cx="900000" cy="900000"/>
          <wp:effectExtent l="0" t="0" r="0" b="0"/>
          <wp:wrapNone/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Rö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66931" w14:textId="77777777" w:rsidR="00792CE3" w:rsidRDefault="00792C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CE60" w14:textId="77777777" w:rsidR="000A5A22" w:rsidRPr="00D368BC" w:rsidRDefault="00310132" w:rsidP="00310132">
    <w:pPr>
      <w:pStyle w:val="SidfotFretag"/>
      <w:rPr>
        <w:rFonts w:cs="LibreFranklin-Regular"/>
      </w:rPr>
    </w:pPr>
    <w:r>
      <w:rPr>
        <w:rFonts w:cs="LibreFranklin-Regular"/>
        <w:noProof/>
      </w:rPr>
      <w:drawing>
        <wp:anchor distT="0" distB="0" distL="114300" distR="114300" simplePos="0" relativeHeight="251661312" behindDoc="1" locked="1" layoutInCell="1" allowOverlap="1" wp14:anchorId="420D04F0" wp14:editId="08833BBD">
          <wp:simplePos x="0" y="0"/>
          <wp:positionH relativeFrom="margin">
            <wp:posOffset>3712845</wp:posOffset>
          </wp:positionH>
          <wp:positionV relativeFrom="page">
            <wp:posOffset>9267825</wp:posOffset>
          </wp:positionV>
          <wp:extent cx="900000" cy="900000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Rö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A22" w:rsidRPr="00D368BC">
      <w:t>Vänsterpartiet</w:t>
    </w:r>
    <w:r w:rsidR="001266E7">
      <w:t xml:space="preserve"> Värmdö</w:t>
    </w:r>
  </w:p>
  <w:p w14:paraId="7FEC1E79" w14:textId="77777777" w:rsidR="000A5A22" w:rsidRDefault="001266E7" w:rsidP="001266E7">
    <w:pPr>
      <w:pStyle w:val="Sidfot"/>
    </w:pPr>
    <w:r>
      <w:rPr>
        <w:rStyle w:val="SidfotChar"/>
      </w:rPr>
      <w:t>varmdo@vansterpartiet.se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6E52" w14:textId="77777777" w:rsidR="002D515D" w:rsidRDefault="002D515D" w:rsidP="000C488B">
      <w:pPr>
        <w:spacing w:line="240" w:lineRule="auto"/>
      </w:pPr>
      <w:r>
        <w:separator/>
      </w:r>
    </w:p>
    <w:p w14:paraId="2FED0792" w14:textId="77777777" w:rsidR="002D515D" w:rsidRDefault="002D515D"/>
  </w:footnote>
  <w:footnote w:type="continuationSeparator" w:id="0">
    <w:p w14:paraId="76BED9A2" w14:textId="77777777" w:rsidR="002D515D" w:rsidRDefault="002D515D" w:rsidP="000C488B">
      <w:pPr>
        <w:spacing w:line="240" w:lineRule="auto"/>
      </w:pPr>
      <w:r>
        <w:continuationSeparator/>
      </w:r>
    </w:p>
    <w:p w14:paraId="12B002E2" w14:textId="77777777" w:rsidR="002D515D" w:rsidRDefault="002D5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8F11" w14:textId="77777777" w:rsidR="003E11E3" w:rsidRPr="00761A78" w:rsidRDefault="007A0C9A" w:rsidP="007A0C9A">
    <w:pPr>
      <w:pStyle w:val="Underrubrik"/>
      <w:jc w:val="right"/>
      <w:rPr>
        <w:rStyle w:val="Sidnummer"/>
      </w:rPr>
    </w:pP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PAGE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1</w:t>
    </w:r>
    <w:r w:rsidRPr="00761A78">
      <w:rPr>
        <w:rStyle w:val="Sidnummer"/>
      </w:rPr>
      <w:fldChar w:fldCharType="end"/>
    </w:r>
    <w:r w:rsidRPr="00761A78">
      <w:rPr>
        <w:rStyle w:val="Sidnummer"/>
      </w:rPr>
      <w:t xml:space="preserve"> (</w:t>
    </w: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 NUMPAGES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4</w:t>
    </w:r>
    <w:r w:rsidRPr="00761A78">
      <w:rPr>
        <w:rStyle w:val="Sidnummer"/>
      </w:rPr>
      <w:fldChar w:fldCharType="end"/>
    </w:r>
    <w:r w:rsidRPr="00761A78">
      <w:rPr>
        <w:rStyle w:val="Sidnummer"/>
      </w:rPr>
      <w:t>)</w:t>
    </w:r>
  </w:p>
  <w:p w14:paraId="78A36513" w14:textId="77777777" w:rsidR="00792CE3" w:rsidRDefault="00792C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71AB" w14:textId="77777777" w:rsidR="004D1C06" w:rsidRPr="00761A78" w:rsidRDefault="007A0C9A" w:rsidP="007A0C9A">
    <w:pPr>
      <w:pStyle w:val="Underrubrik"/>
      <w:jc w:val="right"/>
      <w:rPr>
        <w:rStyle w:val="Sidnummer"/>
      </w:rPr>
    </w:pP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PAGE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1</w:t>
    </w:r>
    <w:r w:rsidRPr="00761A78">
      <w:rPr>
        <w:rStyle w:val="Sidnummer"/>
      </w:rPr>
      <w:fldChar w:fldCharType="end"/>
    </w:r>
    <w:r w:rsidRPr="00761A78">
      <w:rPr>
        <w:rStyle w:val="Sidnummer"/>
      </w:rPr>
      <w:t xml:space="preserve"> (</w:t>
    </w:r>
    <w:r w:rsidRPr="00761A78">
      <w:rPr>
        <w:rStyle w:val="Sidnummer"/>
      </w:rPr>
      <w:fldChar w:fldCharType="begin"/>
    </w:r>
    <w:r w:rsidRPr="00761A78">
      <w:rPr>
        <w:rStyle w:val="Sidnummer"/>
      </w:rPr>
      <w:instrText xml:space="preserve"> NUMPAGES </w:instrText>
    </w:r>
    <w:r w:rsidRPr="00761A78">
      <w:rPr>
        <w:rStyle w:val="Sidnummer"/>
      </w:rPr>
      <w:fldChar w:fldCharType="separate"/>
    </w:r>
    <w:r w:rsidRPr="00761A78">
      <w:rPr>
        <w:rStyle w:val="Sidnummer"/>
      </w:rPr>
      <w:t>4</w:t>
    </w:r>
    <w:r w:rsidRPr="00761A78">
      <w:rPr>
        <w:rStyle w:val="Sidnummer"/>
      </w:rPr>
      <w:fldChar w:fldCharType="end"/>
    </w:r>
    <w:r w:rsidRPr="00761A78">
      <w:rPr>
        <w:rStyle w:val="Sidnummer"/>
      </w:rPr>
      <w:t>)</w:t>
    </w:r>
  </w:p>
  <w:p w14:paraId="666B5D99" w14:textId="77777777" w:rsidR="00792CE3" w:rsidRDefault="00792C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B18"/>
    <w:multiLevelType w:val="hybridMultilevel"/>
    <w:tmpl w:val="AAACF70E"/>
    <w:lvl w:ilvl="0" w:tplc="041D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56345C6D"/>
    <w:multiLevelType w:val="hybridMultilevel"/>
    <w:tmpl w:val="23D86DF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96C12DA"/>
    <w:multiLevelType w:val="hybridMultilevel"/>
    <w:tmpl w:val="095682E8"/>
    <w:lvl w:ilvl="0" w:tplc="041D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7F2575BA"/>
    <w:multiLevelType w:val="hybridMultilevel"/>
    <w:tmpl w:val="45FA049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8304579">
    <w:abstractNumId w:val="1"/>
  </w:num>
  <w:num w:numId="2" w16cid:durableId="1538547911">
    <w:abstractNumId w:val="0"/>
  </w:num>
  <w:num w:numId="3" w16cid:durableId="350187365">
    <w:abstractNumId w:val="2"/>
  </w:num>
  <w:num w:numId="4" w16cid:durableId="1404137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57"/>
    <w:rsid w:val="00007106"/>
    <w:rsid w:val="00042FDE"/>
    <w:rsid w:val="00063654"/>
    <w:rsid w:val="000647F0"/>
    <w:rsid w:val="00065C66"/>
    <w:rsid w:val="00076274"/>
    <w:rsid w:val="000849A2"/>
    <w:rsid w:val="00092FA2"/>
    <w:rsid w:val="000969F9"/>
    <w:rsid w:val="000A23AE"/>
    <w:rsid w:val="000A5A22"/>
    <w:rsid w:val="000B7084"/>
    <w:rsid w:val="000C3F1D"/>
    <w:rsid w:val="000C488B"/>
    <w:rsid w:val="000C7534"/>
    <w:rsid w:val="000D42E0"/>
    <w:rsid w:val="000E7E07"/>
    <w:rsid w:val="000F7CFE"/>
    <w:rsid w:val="00125694"/>
    <w:rsid w:val="001266E7"/>
    <w:rsid w:val="001453EE"/>
    <w:rsid w:val="00147937"/>
    <w:rsid w:val="00173A21"/>
    <w:rsid w:val="001805B1"/>
    <w:rsid w:val="001A22F4"/>
    <w:rsid w:val="001B4467"/>
    <w:rsid w:val="001D4113"/>
    <w:rsid w:val="00225556"/>
    <w:rsid w:val="00270105"/>
    <w:rsid w:val="002B0327"/>
    <w:rsid w:val="002C559D"/>
    <w:rsid w:val="002D515D"/>
    <w:rsid w:val="002E079B"/>
    <w:rsid w:val="002F25EB"/>
    <w:rsid w:val="00310132"/>
    <w:rsid w:val="00314E12"/>
    <w:rsid w:val="00330BDA"/>
    <w:rsid w:val="003428D0"/>
    <w:rsid w:val="003602FD"/>
    <w:rsid w:val="003B049D"/>
    <w:rsid w:val="003B2186"/>
    <w:rsid w:val="003C7A82"/>
    <w:rsid w:val="003D1D4D"/>
    <w:rsid w:val="003D48C2"/>
    <w:rsid w:val="003E11E3"/>
    <w:rsid w:val="003E3118"/>
    <w:rsid w:val="003E53AF"/>
    <w:rsid w:val="003F190B"/>
    <w:rsid w:val="00403252"/>
    <w:rsid w:val="004054CB"/>
    <w:rsid w:val="004367B3"/>
    <w:rsid w:val="00442600"/>
    <w:rsid w:val="00450BA2"/>
    <w:rsid w:val="00481725"/>
    <w:rsid w:val="004C7F27"/>
    <w:rsid w:val="004D1C06"/>
    <w:rsid w:val="004E405F"/>
    <w:rsid w:val="00521004"/>
    <w:rsid w:val="00572DC7"/>
    <w:rsid w:val="00580375"/>
    <w:rsid w:val="00586060"/>
    <w:rsid w:val="005A6AEF"/>
    <w:rsid w:val="005C3E4B"/>
    <w:rsid w:val="005D0AB7"/>
    <w:rsid w:val="005D78E7"/>
    <w:rsid w:val="006075C5"/>
    <w:rsid w:val="006323EF"/>
    <w:rsid w:val="00637854"/>
    <w:rsid w:val="00683FEC"/>
    <w:rsid w:val="006E109C"/>
    <w:rsid w:val="006E6BFF"/>
    <w:rsid w:val="006F10B8"/>
    <w:rsid w:val="007043F2"/>
    <w:rsid w:val="007547C0"/>
    <w:rsid w:val="00761A78"/>
    <w:rsid w:val="007751FB"/>
    <w:rsid w:val="00792CE3"/>
    <w:rsid w:val="007A0C9A"/>
    <w:rsid w:val="007B0A5E"/>
    <w:rsid w:val="007B63FA"/>
    <w:rsid w:val="007C4798"/>
    <w:rsid w:val="007E31D7"/>
    <w:rsid w:val="007F03B0"/>
    <w:rsid w:val="007F69B0"/>
    <w:rsid w:val="0080670E"/>
    <w:rsid w:val="00840056"/>
    <w:rsid w:val="00884C59"/>
    <w:rsid w:val="008A06B2"/>
    <w:rsid w:val="00914E4F"/>
    <w:rsid w:val="00916D20"/>
    <w:rsid w:val="00941EA4"/>
    <w:rsid w:val="00950378"/>
    <w:rsid w:val="009515DC"/>
    <w:rsid w:val="0096241E"/>
    <w:rsid w:val="00971A24"/>
    <w:rsid w:val="00995794"/>
    <w:rsid w:val="00997AC7"/>
    <w:rsid w:val="009B7D98"/>
    <w:rsid w:val="009F3DE9"/>
    <w:rsid w:val="00A06FBA"/>
    <w:rsid w:val="00A37F9D"/>
    <w:rsid w:val="00A541F7"/>
    <w:rsid w:val="00A61F5E"/>
    <w:rsid w:val="00A65C6E"/>
    <w:rsid w:val="00A745A4"/>
    <w:rsid w:val="00A86971"/>
    <w:rsid w:val="00A93350"/>
    <w:rsid w:val="00A937ED"/>
    <w:rsid w:val="00AA0D7C"/>
    <w:rsid w:val="00AD3F4D"/>
    <w:rsid w:val="00B1354A"/>
    <w:rsid w:val="00B205D4"/>
    <w:rsid w:val="00B94A61"/>
    <w:rsid w:val="00B95F0B"/>
    <w:rsid w:val="00BC2D48"/>
    <w:rsid w:val="00BC5A02"/>
    <w:rsid w:val="00BD6B86"/>
    <w:rsid w:val="00BE1E02"/>
    <w:rsid w:val="00BE6863"/>
    <w:rsid w:val="00BE7333"/>
    <w:rsid w:val="00C06F1B"/>
    <w:rsid w:val="00C20B02"/>
    <w:rsid w:val="00C341CD"/>
    <w:rsid w:val="00CA2D3F"/>
    <w:rsid w:val="00CC5D6F"/>
    <w:rsid w:val="00CE4894"/>
    <w:rsid w:val="00D17370"/>
    <w:rsid w:val="00D243FA"/>
    <w:rsid w:val="00D368BC"/>
    <w:rsid w:val="00D51697"/>
    <w:rsid w:val="00DB0688"/>
    <w:rsid w:val="00DB753E"/>
    <w:rsid w:val="00DB785B"/>
    <w:rsid w:val="00DD72FE"/>
    <w:rsid w:val="00DE4ECE"/>
    <w:rsid w:val="00DF767D"/>
    <w:rsid w:val="00E15DB4"/>
    <w:rsid w:val="00E16F67"/>
    <w:rsid w:val="00E6390F"/>
    <w:rsid w:val="00E7601F"/>
    <w:rsid w:val="00E90BD9"/>
    <w:rsid w:val="00EA6AAC"/>
    <w:rsid w:val="00ED6C7D"/>
    <w:rsid w:val="00EF28C9"/>
    <w:rsid w:val="00EF43D7"/>
    <w:rsid w:val="00EF5E2A"/>
    <w:rsid w:val="00F207C4"/>
    <w:rsid w:val="00F42557"/>
    <w:rsid w:val="00F60987"/>
    <w:rsid w:val="00F800B3"/>
    <w:rsid w:val="00F810C2"/>
    <w:rsid w:val="00F86704"/>
    <w:rsid w:val="00FB4DB0"/>
    <w:rsid w:val="00FC4DC9"/>
    <w:rsid w:val="00FD61EE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9FEE"/>
  <w15:chartTrackingRefBased/>
  <w15:docId w15:val="{6298B087-F070-4B1B-BE6F-4DE60D6E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Signature" w:semiHidden="1" w:unhideWhenUsed="1"/>
    <w:lsdException w:name="Default Paragraph Font" w:semiHidden="1" w:uiPriority="1" w:unhideWhenUsed="1"/>
    <w:lsdException w:name="Body Text" w:uiPriority="6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CE4894"/>
    <w:rPr>
      <w:spacing w:val="-4"/>
    </w:rPr>
  </w:style>
  <w:style w:type="paragraph" w:styleId="Rubrik1">
    <w:name w:val="heading 1"/>
    <w:basedOn w:val="Normal"/>
    <w:next w:val="Brdtext"/>
    <w:link w:val="Rubrik1Char"/>
    <w:uiPriority w:val="4"/>
    <w:qFormat/>
    <w:rsid w:val="00FF574B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Normal"/>
    <w:next w:val="Brdtext"/>
    <w:link w:val="Rubrik2Char"/>
    <w:uiPriority w:val="4"/>
    <w:qFormat/>
    <w:rsid w:val="002F25EB"/>
    <w:pPr>
      <w:keepNext/>
      <w:keepLines/>
      <w:spacing w:before="40" w:after="120"/>
      <w:outlineLvl w:val="1"/>
    </w:pPr>
    <w:rPr>
      <w:rFonts w:ascii="Libre Franklin SemiBold" w:eastAsiaTheme="majorEastAsia" w:hAnsi="Libre Franklin SemiBold" w:cstheme="majorBidi"/>
      <w:szCs w:val="26"/>
    </w:rPr>
  </w:style>
  <w:style w:type="paragraph" w:styleId="Rubrik3">
    <w:name w:val="heading 3"/>
    <w:basedOn w:val="Normal"/>
    <w:next w:val="Brdtext"/>
    <w:link w:val="Rubrik3Char"/>
    <w:uiPriority w:val="4"/>
    <w:qFormat/>
    <w:rsid w:val="002F25EB"/>
    <w:pPr>
      <w:keepNext/>
      <w:keepLines/>
      <w:spacing w:before="40" w:after="120"/>
      <w:outlineLvl w:val="2"/>
    </w:pPr>
    <w:rPr>
      <w:rFonts w:ascii="Libre Franklin Thin" w:eastAsiaTheme="majorEastAsia" w:hAnsi="Libre Franklin Thin" w:cstheme="majorBidi"/>
      <w:szCs w:val="24"/>
    </w:rPr>
  </w:style>
  <w:style w:type="paragraph" w:styleId="Rubrik4">
    <w:name w:val="heading 4"/>
    <w:basedOn w:val="Normal"/>
    <w:next w:val="Brdtext"/>
    <w:link w:val="Rubrik4Char"/>
    <w:uiPriority w:val="4"/>
    <w:unhideWhenUsed/>
    <w:rsid w:val="000A23AE"/>
    <w:pPr>
      <w:keepNext/>
      <w:keepLines/>
      <w:spacing w:before="40" w:after="40" w:line="240" w:lineRule="atLeast"/>
      <w:outlineLvl w:val="3"/>
    </w:pPr>
    <w:rPr>
      <w:rFonts w:ascii="Libre Franklin Light" w:eastAsiaTheme="majorEastAsia" w:hAnsi="Libre Franklin Light" w:cstheme="majorBidi"/>
      <w:i/>
      <w:iCs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4DB0"/>
    <w:pPr>
      <w:tabs>
        <w:tab w:val="center" w:pos="4536"/>
        <w:tab w:val="right" w:pos="9072"/>
      </w:tabs>
      <w:spacing w:line="240" w:lineRule="auto"/>
    </w:pPr>
    <w:rPr>
      <w:rFonts w:ascii="Libre Franklin" w:hAnsi="Libre Franklin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B4DB0"/>
    <w:rPr>
      <w:rFonts w:ascii="Libre Franklin" w:hAnsi="Libre Franklin"/>
      <w:spacing w:val="-4"/>
      <w:sz w:val="16"/>
    </w:rPr>
  </w:style>
  <w:style w:type="paragraph" w:styleId="Sidfot">
    <w:name w:val="footer"/>
    <w:basedOn w:val="Normal"/>
    <w:link w:val="SidfotChar"/>
    <w:uiPriority w:val="99"/>
    <w:rsid w:val="00310132"/>
    <w:pPr>
      <w:spacing w:line="216" w:lineRule="auto"/>
      <w:ind w:left="-2552"/>
    </w:pPr>
    <w:rPr>
      <w:rFonts w:ascii="Libre Franklin" w:hAnsi="Libre Franklin" w:cs="LibreFranklin-Regular"/>
      <w:color w:val="ED1C24" w:themeColor="accent1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BE6863"/>
    <w:rPr>
      <w:rFonts w:ascii="Libre Franklin" w:hAnsi="Libre Franklin" w:cs="LibreFranklin-Regular"/>
      <w:color w:val="ED1C24" w:themeColor="accent1"/>
      <w:spacing w:val="-4"/>
      <w:sz w:val="16"/>
      <w:szCs w:val="16"/>
    </w:rPr>
  </w:style>
  <w:style w:type="table" w:styleId="Tabellrutnt">
    <w:name w:val="Table Grid"/>
    <w:basedOn w:val="Normaltabell"/>
    <w:uiPriority w:val="39"/>
    <w:rsid w:val="003E11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retag">
    <w:name w:val="Sidfot Företag"/>
    <w:basedOn w:val="Sidfot"/>
    <w:uiPriority w:val="99"/>
    <w:rsid w:val="00B205D4"/>
    <w:pPr>
      <w:spacing w:after="40"/>
    </w:pPr>
    <w:rPr>
      <w:rFonts w:cs="LibreFranklin-Bold"/>
      <w:b/>
    </w:rPr>
  </w:style>
  <w:style w:type="paragraph" w:styleId="Ingetavstnd">
    <w:name w:val="No Spacing"/>
    <w:rsid w:val="001D4113"/>
    <w:pPr>
      <w:spacing w:line="240" w:lineRule="auto"/>
    </w:pPr>
    <w:rPr>
      <w:spacing w:val="-4"/>
    </w:rPr>
  </w:style>
  <w:style w:type="paragraph" w:styleId="Brdtext">
    <w:name w:val="Body Text"/>
    <w:basedOn w:val="Normal"/>
    <w:link w:val="BrdtextChar"/>
    <w:uiPriority w:val="6"/>
    <w:qFormat/>
    <w:rsid w:val="001D4113"/>
  </w:style>
  <w:style w:type="character" w:customStyle="1" w:styleId="BrdtextChar">
    <w:name w:val="Brödtext Char"/>
    <w:basedOn w:val="Standardstycketeckensnitt"/>
    <w:link w:val="Brdtext"/>
    <w:uiPriority w:val="6"/>
    <w:rsid w:val="001D4113"/>
    <w:rPr>
      <w:spacing w:val="-4"/>
    </w:rPr>
  </w:style>
  <w:style w:type="paragraph" w:styleId="Brdtextmedfrstaindrag">
    <w:name w:val="Body Text First Indent"/>
    <w:basedOn w:val="Brdtext"/>
    <w:link w:val="BrdtextmedfrstaindragChar"/>
    <w:uiPriority w:val="6"/>
    <w:rsid w:val="001D4113"/>
    <w:pPr>
      <w:ind w:firstLine="227"/>
    </w:pPr>
  </w:style>
  <w:style w:type="character" w:customStyle="1" w:styleId="BrdtextmedfrstaindragChar">
    <w:name w:val="Brödtext med första indrag Char"/>
    <w:basedOn w:val="BrdtextChar"/>
    <w:link w:val="Brdtextmedfrstaindrag"/>
    <w:uiPriority w:val="6"/>
    <w:rsid w:val="001D4113"/>
    <w:rPr>
      <w:spacing w:val="-4"/>
    </w:rPr>
  </w:style>
  <w:style w:type="paragraph" w:styleId="Underrubrik">
    <w:name w:val="Subtitle"/>
    <w:basedOn w:val="Normal"/>
    <w:next w:val="Normal"/>
    <w:link w:val="UnderrubrikChar"/>
    <w:uiPriority w:val="3"/>
    <w:rsid w:val="007A0C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A0C9A"/>
    <w:rPr>
      <w:rFonts w:eastAsiaTheme="minorEastAsia"/>
      <w:color w:val="5A5A5A" w:themeColor="text1" w:themeTint="A5"/>
      <w:spacing w:val="15"/>
    </w:rPr>
  </w:style>
  <w:style w:type="paragraph" w:customStyle="1" w:styleId="MottagareNamn">
    <w:name w:val="Mottagare Namn"/>
    <w:basedOn w:val="Normal"/>
    <w:uiPriority w:val="1"/>
    <w:semiHidden/>
    <w:rsid w:val="000E7E07"/>
    <w:pPr>
      <w:keepNext/>
      <w:spacing w:line="200" w:lineRule="atLeast"/>
    </w:pPr>
    <w:rPr>
      <w:rFonts w:asciiTheme="majorHAnsi" w:hAnsiTheme="majorHAnsi"/>
      <w:sz w:val="16"/>
    </w:rPr>
  </w:style>
  <w:style w:type="paragraph" w:customStyle="1" w:styleId="MottagareAdress">
    <w:name w:val="Mottagare Adress"/>
    <w:basedOn w:val="Normal"/>
    <w:uiPriority w:val="1"/>
    <w:semiHidden/>
    <w:rsid w:val="000E7E07"/>
    <w:pPr>
      <w:spacing w:line="200" w:lineRule="atLeast"/>
    </w:pPr>
    <w:rPr>
      <w:rFonts w:ascii="Libre Franklin SemiBold" w:hAnsi="Libre Franklin SemiBold"/>
      <w:sz w:val="16"/>
    </w:rPr>
  </w:style>
  <w:style w:type="character" w:customStyle="1" w:styleId="Rubrik1Char">
    <w:name w:val="Rubrik 1 Char"/>
    <w:basedOn w:val="Standardstycketeckensnitt"/>
    <w:link w:val="Rubrik1"/>
    <w:uiPriority w:val="4"/>
    <w:rsid w:val="00FF574B"/>
    <w:rPr>
      <w:rFonts w:asciiTheme="majorHAnsi" w:eastAsiaTheme="majorEastAsia" w:hAnsiTheme="majorHAnsi" w:cstheme="majorBidi"/>
      <w:spacing w:val="-4"/>
      <w:szCs w:val="32"/>
    </w:rPr>
  </w:style>
  <w:style w:type="paragraph" w:styleId="Datum">
    <w:name w:val="Date"/>
    <w:basedOn w:val="Normal"/>
    <w:next w:val="Normal"/>
    <w:link w:val="DatumChar"/>
    <w:uiPriority w:val="99"/>
    <w:rsid w:val="00840056"/>
    <w:pPr>
      <w:spacing w:after="680"/>
    </w:pPr>
    <w:rPr>
      <w:rFonts w:ascii="Libre Franklin" w:hAnsi="Libre Franklin"/>
      <w:b/>
    </w:rPr>
  </w:style>
  <w:style w:type="character" w:customStyle="1" w:styleId="DatumChar">
    <w:name w:val="Datum Char"/>
    <w:basedOn w:val="Standardstycketeckensnitt"/>
    <w:link w:val="Datum"/>
    <w:uiPriority w:val="99"/>
    <w:rsid w:val="00840056"/>
    <w:rPr>
      <w:rFonts w:ascii="Libre Franklin" w:hAnsi="Libre Franklin"/>
      <w:b/>
      <w:spacing w:val="-4"/>
    </w:rPr>
  </w:style>
  <w:style w:type="character" w:customStyle="1" w:styleId="Rubrik2Char">
    <w:name w:val="Rubrik 2 Char"/>
    <w:basedOn w:val="Standardstycketeckensnitt"/>
    <w:link w:val="Rubrik2"/>
    <w:uiPriority w:val="4"/>
    <w:rsid w:val="002F25EB"/>
    <w:rPr>
      <w:rFonts w:ascii="Libre Franklin SemiBold" w:eastAsiaTheme="majorEastAsia" w:hAnsi="Libre Franklin SemiBold" w:cstheme="majorBidi"/>
      <w:spacing w:val="-4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2F25EB"/>
    <w:rPr>
      <w:rFonts w:ascii="Libre Franklin Thin" w:eastAsiaTheme="majorEastAsia" w:hAnsi="Libre Franklin Thin" w:cstheme="majorBidi"/>
      <w:spacing w:val="-4"/>
      <w:szCs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0A23AE"/>
    <w:rPr>
      <w:rFonts w:ascii="Libre Franklin Light" w:eastAsiaTheme="majorEastAsia" w:hAnsi="Libre Franklin Light" w:cstheme="majorBidi"/>
      <w:i/>
      <w:iCs/>
      <w:spacing w:val="-4"/>
      <w:sz w:val="20"/>
    </w:rPr>
  </w:style>
  <w:style w:type="paragraph" w:styleId="Avslutandetext">
    <w:name w:val="Closing"/>
    <w:basedOn w:val="Normal"/>
    <w:link w:val="AvslutandetextChar"/>
    <w:uiPriority w:val="99"/>
    <w:rsid w:val="000647F0"/>
    <w:pPr>
      <w:spacing w:line="240" w:lineRule="auto"/>
    </w:pPr>
    <w:rPr>
      <w:rFonts w:ascii="Libre Franklin" w:hAnsi="Libre Franklin"/>
      <w:b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0647F0"/>
    <w:rPr>
      <w:rFonts w:ascii="Libre Franklin" w:hAnsi="Libre Franklin"/>
      <w:b/>
      <w:spacing w:val="-4"/>
    </w:rPr>
  </w:style>
  <w:style w:type="character" w:styleId="Sidnummer">
    <w:name w:val="page number"/>
    <w:basedOn w:val="Standardstycketeckensnitt"/>
    <w:uiPriority w:val="99"/>
    <w:rsid w:val="00761A7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2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241E"/>
    <w:rPr>
      <w:rFonts w:ascii="Segoe UI" w:hAnsi="Segoe UI" w:cs="Segoe UI"/>
      <w:spacing w:val="-4"/>
      <w:sz w:val="18"/>
      <w:szCs w:val="18"/>
    </w:rPr>
  </w:style>
  <w:style w:type="paragraph" w:styleId="Rubrik">
    <w:name w:val="Title"/>
    <w:basedOn w:val="Normal"/>
    <w:next w:val="Brdtext"/>
    <w:link w:val="RubrikChar"/>
    <w:uiPriority w:val="2"/>
    <w:qFormat/>
    <w:rsid w:val="007751FB"/>
    <w:pPr>
      <w:spacing w:after="1560" w:line="192" w:lineRule="auto"/>
      <w:contextualSpacing/>
    </w:pPr>
    <w:rPr>
      <w:rFonts w:asciiTheme="majorHAnsi" w:eastAsiaTheme="majorEastAsia" w:hAnsiTheme="majorHAnsi" w:cstheme="majorBidi"/>
      <w:color w:val="ED1C24" w:themeColor="accent1"/>
      <w:spacing w:val="-10"/>
      <w:kern w:val="28"/>
      <w:sz w:val="64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751FB"/>
    <w:rPr>
      <w:rFonts w:asciiTheme="majorHAnsi" w:eastAsiaTheme="majorEastAsia" w:hAnsiTheme="majorHAnsi" w:cstheme="majorBidi"/>
      <w:color w:val="ED1C24" w:themeColor="accent1"/>
      <w:spacing w:val="-10"/>
      <w:kern w:val="28"/>
      <w:sz w:val="64"/>
      <w:szCs w:val="56"/>
    </w:rPr>
  </w:style>
  <w:style w:type="paragraph" w:styleId="Normaltindrag">
    <w:name w:val="Normal Indent"/>
    <w:basedOn w:val="Normal"/>
    <w:rsid w:val="00225556"/>
    <w:pPr>
      <w:spacing w:line="264" w:lineRule="auto"/>
      <w:ind w:firstLine="227"/>
    </w:pPr>
    <w:rPr>
      <w:rFonts w:ascii="Times New Roman" w:eastAsia="Times New Roman" w:hAnsi="Times New Roman" w:cs="Times New Roman"/>
      <w:color w:val="000000"/>
      <w:spacing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kv\AppData\Local\Temp\Rar$DIa8408.40012\Motion.dotx" TargetMode="External"/></Relationships>
</file>

<file path=word/theme/theme1.xml><?xml version="1.0" encoding="utf-8"?>
<a:theme xmlns:a="http://schemas.openxmlformats.org/drawingml/2006/main" name="Office-tema">
  <a:themeElements>
    <a:clrScheme name="V Temafärger">
      <a:dk1>
        <a:sysClr val="windowText" lastClr="000000"/>
      </a:dk1>
      <a:lt1>
        <a:sysClr val="window" lastClr="FFFFFF"/>
      </a:lt1>
      <a:dk2>
        <a:srgbClr val="565656"/>
      </a:dk2>
      <a:lt2>
        <a:srgbClr val="EDEDED"/>
      </a:lt2>
      <a:accent1>
        <a:srgbClr val="ED1C24"/>
      </a:accent1>
      <a:accent2>
        <a:srgbClr val="000000"/>
      </a:accent2>
      <a:accent3>
        <a:srgbClr val="FFFFFF"/>
      </a:accent3>
      <a:accent4>
        <a:srgbClr val="406618"/>
      </a:accent4>
      <a:accent5>
        <a:srgbClr val="FAA61A"/>
      </a:accent5>
      <a:accent6>
        <a:srgbClr val="565656"/>
      </a:accent6>
      <a:hlink>
        <a:srgbClr val="0563C1"/>
      </a:hlink>
      <a:folHlink>
        <a:srgbClr val="954F72"/>
      </a:folHlink>
    </a:clrScheme>
    <a:fontScheme name="V Temateckensnitt">
      <a:majorFont>
        <a:latin typeface="Libre Franklin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6</TotalTime>
  <Pages>2</Pages>
  <Words>536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Simonsen</dc:creator>
  <cp:keywords/>
  <dc:description/>
  <cp:lastModifiedBy>Liv Simonsen</cp:lastModifiedBy>
  <cp:revision>3</cp:revision>
  <cp:lastPrinted>2018-07-18T19:20:00Z</cp:lastPrinted>
  <dcterms:created xsi:type="dcterms:W3CDTF">2023-06-19T23:52:00Z</dcterms:created>
  <dcterms:modified xsi:type="dcterms:W3CDTF">2023-06-19T23:53:00Z</dcterms:modified>
</cp:coreProperties>
</file>